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A82A1">
      <w:r>
        <w:rPr>
          <w:rFonts w:hint="eastAsia" w:ascii="宋体" w:hAnsi="宋体" w:eastAsia="宋体" w:cs="宋体"/>
          <w:sz w:val="24"/>
          <w:szCs w:val="32"/>
        </w:rPr>
        <w:t>附件 1</w:t>
      </w:r>
      <w:r>
        <w:t xml:space="preserve"> </w:t>
      </w:r>
    </w:p>
    <w:p w14:paraId="6E049427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2025 年河南省教育综合改革项目指南</w:t>
      </w:r>
    </w:p>
    <w:p w14:paraId="5FD36482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1.</w:t>
      </w:r>
      <w:r>
        <w:rPr>
          <w:rFonts w:hint="eastAsia" w:ascii="宋体" w:hAnsi="宋体" w:eastAsia="宋体" w:cs="宋体"/>
          <w:sz w:val="30"/>
          <w:szCs w:val="30"/>
        </w:rPr>
        <w:t xml:space="preserve">教育科技人才一体统筹推进机制改革 </w:t>
      </w:r>
    </w:p>
    <w:p w14:paraId="365D5BD3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2.</w:t>
      </w:r>
      <w:r>
        <w:rPr>
          <w:rFonts w:hint="eastAsia" w:ascii="宋体" w:hAnsi="宋体" w:eastAsia="宋体" w:cs="宋体"/>
          <w:sz w:val="30"/>
          <w:szCs w:val="30"/>
        </w:rPr>
        <w:t xml:space="preserve">学科专业设置调整优化机制改革 </w:t>
      </w:r>
    </w:p>
    <w:p w14:paraId="767C78C3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3.</w:t>
      </w:r>
      <w:r>
        <w:rPr>
          <w:rFonts w:hint="eastAsia" w:ascii="宋体" w:hAnsi="宋体" w:eastAsia="宋体" w:cs="宋体"/>
          <w:sz w:val="30"/>
          <w:szCs w:val="30"/>
        </w:rPr>
        <w:t xml:space="preserve">基础学科和交叉学科突破发展机制改革 </w:t>
      </w:r>
    </w:p>
    <w:p w14:paraId="261E7632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4.</w:t>
      </w:r>
      <w:r>
        <w:rPr>
          <w:rFonts w:hint="eastAsia" w:ascii="宋体" w:hAnsi="宋体" w:eastAsia="宋体" w:cs="宋体"/>
          <w:sz w:val="30"/>
          <w:szCs w:val="30"/>
        </w:rPr>
        <w:t xml:space="preserve">高校“一站式”学生社区综合管理模式改革 </w:t>
      </w:r>
    </w:p>
    <w:p w14:paraId="0232A66C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5.</w:t>
      </w:r>
      <w:r>
        <w:rPr>
          <w:rFonts w:hint="eastAsia" w:ascii="宋体" w:hAnsi="宋体" w:eastAsia="宋体" w:cs="宋体"/>
          <w:sz w:val="30"/>
          <w:szCs w:val="30"/>
        </w:rPr>
        <w:t xml:space="preserve">高校闲置国有资产盘活处置改革 </w:t>
      </w:r>
    </w:p>
    <w:p w14:paraId="00D91904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6.</w:t>
      </w:r>
      <w:r>
        <w:rPr>
          <w:rFonts w:hint="eastAsia" w:ascii="宋体" w:hAnsi="宋体" w:eastAsia="宋体" w:cs="宋体"/>
          <w:sz w:val="30"/>
          <w:szCs w:val="30"/>
        </w:rPr>
        <w:t xml:space="preserve">高校薪酬制度改革 </w:t>
      </w:r>
    </w:p>
    <w:p w14:paraId="405C7B30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7.面向新工科/新医科/新农科/新文科的实践教育体系与实 践平台构建改革 </w:t>
      </w:r>
    </w:p>
    <w:p w14:paraId="7674CB81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8.以卓越工程师学院为牵引的专业学位研究生培养机制改革 </w:t>
      </w:r>
    </w:p>
    <w:p w14:paraId="58D37A57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9.拔尖创新人才发现和培养机制改革 </w:t>
      </w:r>
    </w:p>
    <w:p w14:paraId="674DA5EB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10.青年教师科研创新能力支持机制改革 </w:t>
      </w:r>
    </w:p>
    <w:p w14:paraId="168F4D27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11.高校科技成果转化效能提高机制改革 </w:t>
      </w:r>
    </w:p>
    <w:p w14:paraId="442D0C0C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12.高校科技创新机制改革 </w:t>
      </w:r>
    </w:p>
    <w:p w14:paraId="403F0475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13.职业教育与继续教育协同创新改革 </w:t>
      </w:r>
    </w:p>
    <w:p w14:paraId="67310406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14.职业教育多元办学、产教融合模式创新改革 </w:t>
      </w:r>
    </w:p>
    <w:p w14:paraId="4672247C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15.综合高中建设改革 </w:t>
      </w:r>
    </w:p>
    <w:p w14:paraId="635215AE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16.中等职业教育与高等职业教育衔接培养改革</w:t>
      </w:r>
    </w:p>
    <w:p w14:paraId="108655AF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17.建立市县结合的基础教育管理体制改革 </w:t>
      </w:r>
    </w:p>
    <w:p w14:paraId="001BFF9C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18.义务教育优质均衡监测推进机制改革 </w:t>
      </w:r>
    </w:p>
    <w:p w14:paraId="6807DA83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19.促进县中发展振兴改革 </w:t>
      </w:r>
    </w:p>
    <w:p w14:paraId="23D1DDF3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20.普通高中学生学业质量增值性评价改革 </w:t>
      </w:r>
    </w:p>
    <w:p w14:paraId="2A0EA894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21.中小学科学教育改革 </w:t>
      </w:r>
    </w:p>
    <w:p w14:paraId="360F7073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22.完善适应人口变化的基础教育资源调配机制改革 </w:t>
      </w:r>
    </w:p>
    <w:p w14:paraId="7CB1B195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23.专门学校建设和专门教育改革 </w:t>
      </w:r>
    </w:p>
    <w:p w14:paraId="2C911E7C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24.家庭学校社会协同育人机制改革 </w:t>
      </w:r>
    </w:p>
    <w:p w14:paraId="1CAAD869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25.高等学校分类评价机制改革 </w:t>
      </w:r>
    </w:p>
    <w:p w14:paraId="23282037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26.校园安全体系建设改革 </w:t>
      </w:r>
    </w:p>
    <w:p w14:paraId="7B08172D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27.校园安全纠纷多元化解机制和安全风险社会化分担机制改革 </w:t>
      </w:r>
    </w:p>
    <w:p w14:paraId="546A58BB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28.推进大中小学思政课一体化改革 </w:t>
      </w:r>
    </w:p>
    <w:p w14:paraId="0703A968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29.实践育人机制改革 </w:t>
      </w:r>
    </w:p>
    <w:p w14:paraId="0E369654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30.网络育人模式改革 </w:t>
      </w:r>
    </w:p>
    <w:p w14:paraId="58A4A80B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31.完善学生实习实践制度改革 </w:t>
      </w:r>
    </w:p>
    <w:p w14:paraId="25EAE2D7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32.教师考核评价制度改革 </w:t>
      </w:r>
    </w:p>
    <w:p w14:paraId="10A53364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33.网络安全应急响应和攻防实战人才梯队机制改革 </w:t>
      </w:r>
    </w:p>
    <w:p w14:paraId="1E00B168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34.人工智能赋能教育变革（教育教学/综合管理/教育评价/ 科研创新/科学决策等） </w:t>
      </w:r>
    </w:p>
    <w:p w14:paraId="19609C23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35.健康学校建设改革 </w:t>
      </w:r>
    </w:p>
    <w:p w14:paraId="2693C376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36.学校体育高质量发展改革 </w:t>
      </w:r>
    </w:p>
    <w:p w14:paraId="7972B80E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37.心理健康教育普及机制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改革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8E6591"/>
    <w:rsid w:val="4A8E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